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3CA" w:rsidRPr="00C263CA" w:rsidRDefault="00C263CA" w:rsidP="00C263CA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1</w:t>
      </w:r>
      <w:r w:rsidRPr="00C263C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0-16 февраля – Неделя осведомленности о заболеваниях сердца, приуроченная к Международному дню осведомленности о пороках сердца, который отмечается 14 февраля.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Цель мероприятия - Повышение информированности и мотивированности по вопросу профилактики, диагностики и лечения заболеваний сердца, приверженности граждан лекарственной терапии, а также повышение охвата профилактическим консультированием.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Сердце – важнейший орган нашего тела. От состояния сердечно-сосудистой системы напрямую зависит здоровье и продолжительность жизни человека. Пороки сердца – это заболевания, вызванные нарушением структуры сердечных клапанов или сужением отверстий, которые ими закрываются. Заболевания сердечно-сосудистой системы сегодня встречаются и среди взрослых, и среди детей. Беречь сердце необходимо смолоду.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Диагностировать сердечно-сосудистые заболевания возможно с помощью регулярных профилактических медицинских осмотров и диспансеризации.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Лучшей профилактикой заболеваний является ведение здорового образа жизни, а именно: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Отказ от вредных привычек;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Приверженность правильному здоровому питанию;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Поддержание массы тела и борьба с ожирением;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 Регулярные физические нагрузки.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Раннее выявление сердечно-сосудистых заболеваний позволяет оказать наиболее эффективной лечение.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Многие факторы риска относятся к поведенческим и могут быть скорректированы.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Курение – фактор риска сердечно-сосудистых заболеваний.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Приверженность к терапии обязательна (в случае, если пациенту назначена медикаментозная терапия)</w:t>
      </w:r>
    </w:p>
    <w:p w:rsidR="00C263CA" w:rsidRPr="00C263CA" w:rsidRDefault="00C263CA" w:rsidP="00C263CA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263C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Обязательное посещение врача согласно ранее оговоренному графику (диспансерное наблюдение).</w:t>
      </w:r>
    </w:p>
    <w:p w:rsidR="00C263CA" w:rsidRPr="00C263CA" w:rsidRDefault="00C263CA" w:rsidP="00C263CA"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10064113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411318" name="Рисунок 100641131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15681819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81914" name="Рисунок 15681819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10266586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658639" name="Рисунок 10266586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8380405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040594" name="Рисунок 8380405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5940425"/>
            <wp:effectExtent l="0" t="0" r="3175" b="3175"/>
            <wp:docPr id="190869447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94477" name="Рисунок 19086944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3CA" w:rsidRPr="00C26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CA"/>
    <w:rsid w:val="00C2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FF72DD"/>
  <w15:chartTrackingRefBased/>
  <w15:docId w15:val="{78514257-4012-4A4B-AA8F-4BEED679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vanya_podkarytov@mail.ru</dc:creator>
  <cp:keywords/>
  <dc:description/>
  <cp:lastModifiedBy>vanya_podkarytov@mail.ru</cp:lastModifiedBy>
  <cp:revision>1</cp:revision>
  <dcterms:created xsi:type="dcterms:W3CDTF">2025-02-09T10:45:00Z</dcterms:created>
  <dcterms:modified xsi:type="dcterms:W3CDTF">2025-02-09T10:46:00Z</dcterms:modified>
</cp:coreProperties>
</file>